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71" w:rsidRPr="003B4694" w:rsidRDefault="003B4694" w:rsidP="003B4694">
      <w:pPr>
        <w:spacing w:after="0" w:line="240" w:lineRule="auto"/>
        <w:jc w:val="center"/>
        <w:rPr>
          <w:b/>
          <w:sz w:val="32"/>
          <w:szCs w:val="24"/>
        </w:rPr>
      </w:pPr>
      <w:r w:rsidRPr="003B4694">
        <w:rPr>
          <w:b/>
          <w:sz w:val="32"/>
          <w:szCs w:val="24"/>
        </w:rPr>
        <w:t>Pumpkin Pie</w:t>
      </w:r>
    </w:p>
    <w:p w:rsidR="003B4694" w:rsidRPr="003B4694" w:rsidRDefault="003B4694" w:rsidP="003B4694">
      <w:pPr>
        <w:spacing w:after="0" w:line="240" w:lineRule="auto"/>
        <w:rPr>
          <w:sz w:val="24"/>
          <w:szCs w:val="24"/>
        </w:rPr>
      </w:pPr>
    </w:p>
    <w:p w:rsidR="003B4694" w:rsidRPr="003B4694" w:rsidRDefault="003B4694" w:rsidP="003B4694">
      <w:pPr>
        <w:spacing w:after="0" w:line="240" w:lineRule="auto"/>
        <w:rPr>
          <w:sz w:val="24"/>
          <w:szCs w:val="24"/>
        </w:rPr>
      </w:pPr>
    </w:p>
    <w:p w:rsidR="003B4694" w:rsidRPr="003B4694" w:rsidRDefault="004D4369" w:rsidP="003B4694">
      <w:pPr>
        <w:spacing w:after="0" w:line="240" w:lineRule="auto"/>
        <w:rPr>
          <w:b/>
          <w:sz w:val="28"/>
          <w:szCs w:val="24"/>
        </w:rPr>
      </w:pPr>
      <w:r>
        <w:rPr>
          <w:noProof/>
          <w:sz w:val="24"/>
          <w:szCs w:val="24"/>
        </w:rPr>
        <w:drawing>
          <wp:anchor distT="0" distB="0" distL="114300" distR="114300" simplePos="0" relativeHeight="251658240" behindDoc="1" locked="0" layoutInCell="1" allowOverlap="1" wp14:anchorId="03B83C0E" wp14:editId="4DE49111">
            <wp:simplePos x="0" y="0"/>
            <wp:positionH relativeFrom="column">
              <wp:posOffset>3352165</wp:posOffset>
            </wp:positionH>
            <wp:positionV relativeFrom="paragraph">
              <wp:posOffset>206375</wp:posOffset>
            </wp:positionV>
            <wp:extent cx="2809875" cy="2030095"/>
            <wp:effectExtent l="0" t="0" r="9525" b="8255"/>
            <wp:wrapNone/>
            <wp:docPr id="1" name="Picture 1" descr="C:\Users\ebooth\AppData\Local\Microsoft\Windows\Temporary Internet Files\Content.IE5\83KQ062R\pumpkin_p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ooth\AppData\Local\Microsoft\Windows\Temporary Internet Files\Content.IE5\83KQ062R\pumpkin_pi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2030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B4694" w:rsidRPr="003B4694">
        <w:rPr>
          <w:b/>
          <w:sz w:val="28"/>
          <w:szCs w:val="24"/>
        </w:rPr>
        <w:t xml:space="preserve">Ingredients: </w:t>
      </w:r>
    </w:p>
    <w:p w:rsidR="003B4694" w:rsidRPr="003B4694" w:rsidRDefault="003B4694" w:rsidP="003B4694">
      <w:pPr>
        <w:spacing w:after="0" w:line="240" w:lineRule="auto"/>
        <w:rPr>
          <w:sz w:val="24"/>
          <w:szCs w:val="24"/>
        </w:rPr>
      </w:pP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 xml:space="preserve">15 oz. can of pumpkin puree </w:t>
      </w: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¾ cup brown sugar</w:t>
      </w: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2 egg</w:t>
      </w: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5 oz. can of evaporated milk</w:t>
      </w: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¼ cup whole milk or half &amp; half</w:t>
      </w: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½ tsp cinnamon</w:t>
      </w: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¼ tsp nutmeg</w:t>
      </w:r>
    </w:p>
    <w:p w:rsidR="003B4694" w:rsidRPr="003B4694" w:rsidRDefault="003B4694" w:rsidP="003B4694">
      <w:pPr>
        <w:pStyle w:val="ListParagraph"/>
        <w:numPr>
          <w:ilvl w:val="0"/>
          <w:numId w:val="3"/>
        </w:numPr>
        <w:spacing w:after="0" w:line="360" w:lineRule="auto"/>
        <w:rPr>
          <w:sz w:val="24"/>
          <w:szCs w:val="24"/>
        </w:rPr>
      </w:pPr>
      <w:r w:rsidRPr="003B4694">
        <w:rPr>
          <w:sz w:val="24"/>
          <w:szCs w:val="24"/>
        </w:rPr>
        <w:t>¼ tsp ginger</w:t>
      </w:r>
    </w:p>
    <w:p w:rsidR="003B4694" w:rsidRPr="003B4694" w:rsidRDefault="003B4694" w:rsidP="003B4694">
      <w:pPr>
        <w:spacing w:after="0" w:line="240" w:lineRule="auto"/>
        <w:rPr>
          <w:sz w:val="24"/>
          <w:szCs w:val="24"/>
        </w:rPr>
      </w:pPr>
    </w:p>
    <w:p w:rsidR="003B4694" w:rsidRPr="003B4694" w:rsidRDefault="003B4694" w:rsidP="003B4694">
      <w:pPr>
        <w:spacing w:after="0" w:line="240" w:lineRule="auto"/>
        <w:rPr>
          <w:sz w:val="24"/>
          <w:szCs w:val="24"/>
        </w:rPr>
      </w:pPr>
    </w:p>
    <w:p w:rsidR="003B4694" w:rsidRPr="003B4694" w:rsidRDefault="003B4694" w:rsidP="003B4694">
      <w:pPr>
        <w:spacing w:after="0" w:line="240" w:lineRule="auto"/>
        <w:rPr>
          <w:b/>
          <w:sz w:val="28"/>
          <w:szCs w:val="24"/>
        </w:rPr>
      </w:pPr>
      <w:r w:rsidRPr="003B4694">
        <w:rPr>
          <w:b/>
          <w:sz w:val="28"/>
          <w:szCs w:val="24"/>
        </w:rPr>
        <w:t>Directions:</w:t>
      </w:r>
    </w:p>
    <w:p w:rsidR="003B4694" w:rsidRPr="003B4694" w:rsidRDefault="003B4694" w:rsidP="003B4694">
      <w:pPr>
        <w:spacing w:after="0" w:line="240" w:lineRule="auto"/>
        <w:rPr>
          <w:sz w:val="24"/>
          <w:szCs w:val="24"/>
        </w:rPr>
      </w:pPr>
    </w:p>
    <w:p w:rsidR="003B4694" w:rsidRPr="003B4694" w:rsidRDefault="003B4694" w:rsidP="003B4694">
      <w:pPr>
        <w:pStyle w:val="ListParagraph"/>
        <w:numPr>
          <w:ilvl w:val="0"/>
          <w:numId w:val="1"/>
        </w:numPr>
        <w:spacing w:after="0" w:line="360" w:lineRule="auto"/>
        <w:rPr>
          <w:sz w:val="24"/>
          <w:szCs w:val="24"/>
        </w:rPr>
      </w:pPr>
      <w:r w:rsidRPr="003B4694">
        <w:rPr>
          <w:sz w:val="24"/>
          <w:szCs w:val="24"/>
        </w:rPr>
        <w:t>In a large bowl, whisk together the eggs and both types of milk.</w:t>
      </w:r>
    </w:p>
    <w:p w:rsidR="003B4694" w:rsidRPr="003B4694" w:rsidRDefault="003B4694" w:rsidP="003B4694">
      <w:pPr>
        <w:pStyle w:val="ListParagraph"/>
        <w:numPr>
          <w:ilvl w:val="0"/>
          <w:numId w:val="1"/>
        </w:numPr>
        <w:spacing w:after="0" w:line="360" w:lineRule="auto"/>
        <w:rPr>
          <w:sz w:val="24"/>
          <w:szCs w:val="24"/>
        </w:rPr>
      </w:pPr>
      <w:r w:rsidRPr="003B4694">
        <w:rPr>
          <w:sz w:val="24"/>
          <w:szCs w:val="24"/>
        </w:rPr>
        <w:t xml:space="preserve">Add in the pumpkin and whisk </w:t>
      </w:r>
      <w:r w:rsidR="004D4369">
        <w:rPr>
          <w:sz w:val="24"/>
          <w:szCs w:val="24"/>
        </w:rPr>
        <w:t>again</w:t>
      </w:r>
      <w:r w:rsidRPr="003B4694">
        <w:rPr>
          <w:sz w:val="24"/>
          <w:szCs w:val="24"/>
        </w:rPr>
        <w:t>.</w:t>
      </w:r>
    </w:p>
    <w:p w:rsidR="003B4694" w:rsidRPr="003B4694" w:rsidRDefault="004D4369" w:rsidP="003B4694">
      <w:pPr>
        <w:pStyle w:val="ListParagraph"/>
        <w:numPr>
          <w:ilvl w:val="0"/>
          <w:numId w:val="1"/>
        </w:numPr>
        <w:spacing w:after="0" w:line="360" w:lineRule="auto"/>
        <w:rPr>
          <w:sz w:val="24"/>
          <w:szCs w:val="24"/>
        </w:rPr>
      </w:pPr>
      <w:r>
        <w:rPr>
          <w:sz w:val="24"/>
          <w:szCs w:val="24"/>
        </w:rPr>
        <w:t>Add the brown sugar and whisk</w:t>
      </w:r>
      <w:r w:rsidR="003B4694" w:rsidRPr="003B4694">
        <w:rPr>
          <w:sz w:val="24"/>
          <w:szCs w:val="24"/>
        </w:rPr>
        <w:t xml:space="preserve"> </w:t>
      </w:r>
      <w:r>
        <w:rPr>
          <w:sz w:val="24"/>
          <w:szCs w:val="24"/>
        </w:rPr>
        <w:t>until well blended</w:t>
      </w:r>
      <w:r w:rsidR="003B4694" w:rsidRPr="003B4694">
        <w:rPr>
          <w:sz w:val="24"/>
          <w:szCs w:val="24"/>
        </w:rPr>
        <w:t>.</w:t>
      </w:r>
    </w:p>
    <w:p w:rsidR="003B4694" w:rsidRPr="003B4694" w:rsidRDefault="003B4694" w:rsidP="003B4694">
      <w:pPr>
        <w:pStyle w:val="ListParagraph"/>
        <w:numPr>
          <w:ilvl w:val="0"/>
          <w:numId w:val="1"/>
        </w:numPr>
        <w:spacing w:after="0" w:line="360" w:lineRule="auto"/>
        <w:rPr>
          <w:sz w:val="24"/>
          <w:szCs w:val="24"/>
        </w:rPr>
      </w:pPr>
      <w:r w:rsidRPr="003B4694">
        <w:rPr>
          <w:sz w:val="24"/>
          <w:szCs w:val="24"/>
        </w:rPr>
        <w:t>Add the spices and whisk a final time.</w:t>
      </w:r>
    </w:p>
    <w:p w:rsidR="003B4694" w:rsidRPr="003B4694" w:rsidRDefault="003B4694" w:rsidP="003B4694">
      <w:pPr>
        <w:pStyle w:val="ListParagraph"/>
        <w:numPr>
          <w:ilvl w:val="0"/>
          <w:numId w:val="1"/>
        </w:numPr>
        <w:spacing w:after="0" w:line="360" w:lineRule="auto"/>
        <w:rPr>
          <w:sz w:val="24"/>
          <w:szCs w:val="24"/>
        </w:rPr>
      </w:pPr>
      <w:r w:rsidRPr="004D4369">
        <w:rPr>
          <w:b/>
          <w:sz w:val="24"/>
          <w:szCs w:val="24"/>
        </w:rPr>
        <w:t>G</w:t>
      </w:r>
      <w:r w:rsidRPr="004D4369">
        <w:rPr>
          <w:b/>
          <w:sz w:val="24"/>
          <w:szCs w:val="24"/>
        </w:rPr>
        <w:t>ently</w:t>
      </w:r>
      <w:r w:rsidRPr="003B4694">
        <w:rPr>
          <w:sz w:val="24"/>
          <w:szCs w:val="24"/>
        </w:rPr>
        <w:t xml:space="preserve"> pour in the filling.  Ask teacher for directions on what to do if you have any extra filling.</w:t>
      </w:r>
      <w:r w:rsidRPr="003B4694">
        <w:rPr>
          <w:sz w:val="24"/>
          <w:szCs w:val="24"/>
        </w:rPr>
        <w:t xml:space="preserve">  </w:t>
      </w:r>
      <w:r w:rsidRPr="004D4369">
        <w:rPr>
          <w:b/>
          <w:sz w:val="24"/>
          <w:szCs w:val="24"/>
        </w:rPr>
        <w:t>DO NOT</w:t>
      </w:r>
      <w:r w:rsidRPr="003B4694">
        <w:rPr>
          <w:sz w:val="24"/>
          <w:szCs w:val="24"/>
        </w:rPr>
        <w:t xml:space="preserve"> </w:t>
      </w:r>
      <w:proofErr w:type="gramStart"/>
      <w:r w:rsidRPr="003B4694">
        <w:rPr>
          <w:sz w:val="24"/>
          <w:szCs w:val="24"/>
        </w:rPr>
        <w:t>pour</w:t>
      </w:r>
      <w:proofErr w:type="gramEnd"/>
      <w:r w:rsidRPr="003B4694">
        <w:rPr>
          <w:sz w:val="24"/>
          <w:szCs w:val="24"/>
        </w:rPr>
        <w:t xml:space="preserve"> ex</w:t>
      </w:r>
      <w:r w:rsidR="004D4369">
        <w:rPr>
          <w:sz w:val="24"/>
          <w:szCs w:val="24"/>
        </w:rPr>
        <w:t xml:space="preserve">tra down the sink or </w:t>
      </w:r>
      <w:r w:rsidRPr="003B4694">
        <w:rPr>
          <w:sz w:val="24"/>
          <w:szCs w:val="24"/>
        </w:rPr>
        <w:t>trash.</w:t>
      </w:r>
    </w:p>
    <w:p w:rsidR="003B4694" w:rsidRPr="003B4694" w:rsidRDefault="003B4694" w:rsidP="003B4694">
      <w:pPr>
        <w:pStyle w:val="ListParagraph"/>
        <w:numPr>
          <w:ilvl w:val="0"/>
          <w:numId w:val="1"/>
        </w:numPr>
        <w:spacing w:after="0" w:line="360" w:lineRule="auto"/>
        <w:rPr>
          <w:sz w:val="24"/>
          <w:szCs w:val="24"/>
        </w:rPr>
      </w:pPr>
      <w:r w:rsidRPr="003B4694">
        <w:rPr>
          <w:sz w:val="24"/>
          <w:szCs w:val="24"/>
        </w:rPr>
        <w:t>Cover with saran wrap and label with your kitchen # and hour.</w:t>
      </w:r>
    </w:p>
    <w:p w:rsidR="003B4694" w:rsidRPr="003B4694" w:rsidRDefault="003B4694" w:rsidP="003B4694">
      <w:pPr>
        <w:pStyle w:val="ListParagraph"/>
        <w:numPr>
          <w:ilvl w:val="0"/>
          <w:numId w:val="1"/>
        </w:numPr>
        <w:spacing w:after="0" w:line="360" w:lineRule="auto"/>
        <w:rPr>
          <w:sz w:val="24"/>
          <w:szCs w:val="24"/>
        </w:rPr>
      </w:pPr>
      <w:r w:rsidRPr="003B4694">
        <w:rPr>
          <w:sz w:val="24"/>
          <w:szCs w:val="24"/>
        </w:rPr>
        <w:t>Bake at 425</w:t>
      </w:r>
      <w:r w:rsidR="004D4369">
        <w:rPr>
          <w:sz w:val="24"/>
          <w:szCs w:val="24"/>
        </w:rPr>
        <w:t>°</w:t>
      </w:r>
      <w:r w:rsidRPr="003B4694">
        <w:rPr>
          <w:sz w:val="24"/>
          <w:szCs w:val="24"/>
        </w:rPr>
        <w:t>F for 10 minutes.  Lower temperature to 325</w:t>
      </w:r>
      <w:r w:rsidR="004D4369">
        <w:rPr>
          <w:sz w:val="24"/>
          <w:szCs w:val="24"/>
        </w:rPr>
        <w:t>°</w:t>
      </w:r>
      <w:r w:rsidRPr="003B4694">
        <w:rPr>
          <w:sz w:val="24"/>
          <w:szCs w:val="24"/>
        </w:rPr>
        <w:t xml:space="preserve">F for 30-35 minutes </w:t>
      </w:r>
      <w:r w:rsidR="004D4369">
        <w:rPr>
          <w:sz w:val="24"/>
          <w:szCs w:val="24"/>
        </w:rPr>
        <w:t xml:space="preserve">and bake </w:t>
      </w:r>
      <w:r w:rsidRPr="003B4694">
        <w:rPr>
          <w:sz w:val="24"/>
          <w:szCs w:val="24"/>
        </w:rPr>
        <w:t xml:space="preserve">until edges are set and </w:t>
      </w:r>
      <w:r w:rsidR="004D4369">
        <w:rPr>
          <w:sz w:val="24"/>
          <w:szCs w:val="24"/>
        </w:rPr>
        <w:t>a toothpick inserted in the middle comes out clean.</w:t>
      </w:r>
    </w:p>
    <w:p w:rsidR="003B4694" w:rsidRDefault="003B4694" w:rsidP="003B4694">
      <w:pPr>
        <w:pStyle w:val="ListParagraph"/>
        <w:numPr>
          <w:ilvl w:val="0"/>
          <w:numId w:val="1"/>
        </w:numPr>
        <w:spacing w:after="0" w:line="360" w:lineRule="auto"/>
        <w:rPr>
          <w:sz w:val="24"/>
          <w:szCs w:val="24"/>
        </w:rPr>
      </w:pPr>
      <w:r w:rsidRPr="003B4694">
        <w:rPr>
          <w:sz w:val="24"/>
          <w:szCs w:val="24"/>
        </w:rPr>
        <w:t>Cool completely and serve.</w:t>
      </w:r>
    </w:p>
    <w:p w:rsidR="004D4369" w:rsidRDefault="004D4369" w:rsidP="004D4369">
      <w:pPr>
        <w:spacing w:after="0" w:line="360" w:lineRule="auto"/>
        <w:rPr>
          <w:sz w:val="24"/>
          <w:szCs w:val="24"/>
        </w:rPr>
      </w:pPr>
    </w:p>
    <w:p w:rsidR="004D4369" w:rsidRDefault="004D4369" w:rsidP="004D4369">
      <w:pPr>
        <w:spacing w:after="0" w:line="360" w:lineRule="auto"/>
        <w:rPr>
          <w:sz w:val="24"/>
          <w:szCs w:val="24"/>
        </w:rPr>
      </w:pPr>
    </w:p>
    <w:p w:rsidR="004D4369" w:rsidRDefault="004D4369" w:rsidP="004D4369">
      <w:pPr>
        <w:spacing w:after="0" w:line="360" w:lineRule="auto"/>
        <w:rPr>
          <w:sz w:val="24"/>
          <w:szCs w:val="24"/>
        </w:rPr>
      </w:pPr>
    </w:p>
    <w:p w:rsidR="004D4369" w:rsidRDefault="004D4369" w:rsidP="004D4369">
      <w:pPr>
        <w:spacing w:after="0" w:line="360" w:lineRule="auto"/>
        <w:rPr>
          <w:sz w:val="24"/>
          <w:szCs w:val="24"/>
        </w:rPr>
      </w:pPr>
    </w:p>
    <w:p w:rsidR="004D4369" w:rsidRDefault="004D4369" w:rsidP="004D4369">
      <w:pPr>
        <w:spacing w:after="0" w:line="360" w:lineRule="auto"/>
        <w:rPr>
          <w:sz w:val="24"/>
          <w:szCs w:val="24"/>
        </w:rPr>
      </w:pPr>
    </w:p>
    <w:p w:rsidR="004D4369" w:rsidRPr="004D4369" w:rsidRDefault="004D4369" w:rsidP="004D4369">
      <w:pPr>
        <w:pStyle w:val="NormalWeb"/>
        <w:shd w:val="clear" w:color="auto" w:fill="FFFFFF"/>
        <w:spacing w:before="0" w:beforeAutospacing="0" w:after="300" w:afterAutospacing="0" w:line="293" w:lineRule="atLeast"/>
        <w:rPr>
          <w:rFonts w:ascii="Arial" w:hAnsi="Arial" w:cs="Arial"/>
          <w:b/>
          <w:color w:val="4B5054"/>
          <w:sz w:val="22"/>
          <w:szCs w:val="20"/>
        </w:rPr>
      </w:pPr>
      <w:r w:rsidRPr="004D4369">
        <w:rPr>
          <w:rFonts w:ascii="Arial" w:hAnsi="Arial" w:cs="Arial"/>
          <w:b/>
          <w:color w:val="4B5054"/>
          <w:sz w:val="22"/>
          <w:szCs w:val="20"/>
        </w:rPr>
        <w:lastRenderedPageBreak/>
        <w:t>Here are 10 facts about pumpkin pie, that favorite Thanksgiving staple.</w:t>
      </w:r>
    </w:p>
    <w:p w:rsidR="004D4369" w:rsidRDefault="004D4369" w:rsidP="004D4369">
      <w:pPr>
        <w:pStyle w:val="NormalWeb"/>
        <w:shd w:val="clear" w:color="auto" w:fill="FFFFFF"/>
        <w:spacing w:before="0" w:beforeAutospacing="0" w:after="300" w:afterAutospacing="0" w:line="293" w:lineRule="atLeast"/>
        <w:rPr>
          <w:rFonts w:ascii="Arial" w:hAnsi="Arial" w:cs="Arial"/>
          <w:color w:val="4B5054"/>
          <w:sz w:val="20"/>
          <w:szCs w:val="20"/>
        </w:rPr>
      </w:pPr>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Pumpkin pie was not served at the first Thanksgiving, though pumpkins were used in other recipes at the time.</w:t>
      </w:r>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The American colonists used pumpkin in pie crusts, but not in the filling.</w:t>
      </w:r>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The type of pumpkin pie we know today was not made until the 1700s.</w:t>
      </w:r>
    </w:p>
    <w:p w:rsidR="004D4369" w:rsidRDefault="004D4369" w:rsidP="004D4369">
      <w:pPr>
        <w:pStyle w:val="NormalWeb"/>
        <w:numPr>
          <w:ilvl w:val="0"/>
          <w:numId w:val="4"/>
        </w:numPr>
        <w:shd w:val="clear" w:color="auto" w:fill="FFFFFF"/>
        <w:spacing w:before="0" w:beforeAutospacing="0" w:after="0" w:afterAutospacing="0" w:line="293" w:lineRule="atLeast"/>
        <w:rPr>
          <w:rFonts w:ascii="Arial" w:hAnsi="Arial" w:cs="Arial"/>
          <w:color w:val="4B5054"/>
          <w:szCs w:val="20"/>
        </w:rPr>
      </w:pPr>
      <w:r w:rsidRPr="004D4369">
        <w:rPr>
          <w:rFonts w:ascii="Arial" w:hAnsi="Arial" w:cs="Arial"/>
          <w:color w:val="4B5054"/>
          <w:szCs w:val="20"/>
        </w:rPr>
        <w:t>The first recorded recipe for “modern” pumpkin pie was published in 1796 in</w:t>
      </w:r>
      <w:r w:rsidRPr="004D4369">
        <w:rPr>
          <w:rStyle w:val="apple-converted-space"/>
          <w:rFonts w:ascii="Arial" w:hAnsi="Arial" w:cs="Arial"/>
          <w:color w:val="4B5054"/>
          <w:szCs w:val="20"/>
        </w:rPr>
        <w:t> </w:t>
      </w:r>
      <w:r w:rsidRPr="004D4369">
        <w:rPr>
          <w:rStyle w:val="Emphasis"/>
          <w:rFonts w:ascii="Arial" w:hAnsi="Arial" w:cs="Arial"/>
          <w:color w:val="4B5054"/>
          <w:szCs w:val="20"/>
        </w:rPr>
        <w:t>American Cookery</w:t>
      </w:r>
      <w:r w:rsidRPr="004D4369">
        <w:rPr>
          <w:rStyle w:val="apple-converted-space"/>
          <w:rFonts w:ascii="Arial" w:hAnsi="Arial" w:cs="Arial"/>
          <w:color w:val="4B5054"/>
          <w:szCs w:val="20"/>
        </w:rPr>
        <w:t> </w:t>
      </w:r>
      <w:r w:rsidRPr="004D4369">
        <w:rPr>
          <w:rFonts w:ascii="Arial" w:hAnsi="Arial" w:cs="Arial"/>
          <w:color w:val="4B5054"/>
          <w:szCs w:val="20"/>
        </w:rPr>
        <w:t>by Amelia Simmons. It was called ‘</w:t>
      </w:r>
      <w:proofErr w:type="spellStart"/>
      <w:r w:rsidRPr="004D4369">
        <w:rPr>
          <w:rFonts w:ascii="Arial" w:hAnsi="Arial" w:cs="Arial"/>
          <w:color w:val="4B5054"/>
          <w:szCs w:val="20"/>
        </w:rPr>
        <w:t>Pompkin</w:t>
      </w:r>
      <w:proofErr w:type="spellEnd"/>
      <w:r w:rsidRPr="004D4369">
        <w:rPr>
          <w:rFonts w:ascii="Arial" w:hAnsi="Arial" w:cs="Arial"/>
          <w:color w:val="4B5054"/>
          <w:szCs w:val="20"/>
        </w:rPr>
        <w:t xml:space="preserve"> Pudding.’ The cookbook was the first one devoted to foods native to the Americas.</w:t>
      </w:r>
    </w:p>
    <w:p w:rsidR="004D4369" w:rsidRPr="004D4369" w:rsidRDefault="004D4369" w:rsidP="004D4369">
      <w:pPr>
        <w:pStyle w:val="NormalWeb"/>
        <w:shd w:val="clear" w:color="auto" w:fill="FFFFFF"/>
        <w:spacing w:before="0" w:beforeAutospacing="0" w:after="0" w:afterAutospacing="0" w:line="293" w:lineRule="atLeast"/>
        <w:ind w:left="720"/>
        <w:rPr>
          <w:rFonts w:ascii="Arial" w:hAnsi="Arial" w:cs="Arial"/>
          <w:color w:val="4B5054"/>
          <w:szCs w:val="20"/>
        </w:rPr>
      </w:pPr>
      <w:bookmarkStart w:id="0" w:name="_GoBack"/>
      <w:bookmarkEnd w:id="0"/>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In 1929, Libby’s canned pumpkin was introduced to America. Libby’s is not actually pumpkin but another kind of squash called a Dickinson that also has orange flesh.</w:t>
      </w:r>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Libby’s bought all the rights to the Dickinson and has developed its own version of the squash, called Libby Select No. 12, over which the company holds proprietary rights.</w:t>
      </w:r>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Every year, 50 million pumpkin pies are made using Libby’s canned product.</w:t>
      </w:r>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Nestle bought Libby’s in 1971.</w:t>
      </w:r>
    </w:p>
    <w:p w:rsidR="004D4369" w:rsidRP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Morton, Illinois, where the main Libby’s processing plant is located, calls itself the pumpkin capital of the world.</w:t>
      </w:r>
    </w:p>
    <w:p w:rsidR="004D4369" w:rsidRDefault="004D4369" w:rsidP="004D4369">
      <w:pPr>
        <w:pStyle w:val="NormalWeb"/>
        <w:numPr>
          <w:ilvl w:val="0"/>
          <w:numId w:val="4"/>
        </w:numPr>
        <w:shd w:val="clear" w:color="auto" w:fill="FFFFFF"/>
        <w:spacing w:before="0" w:beforeAutospacing="0" w:after="300" w:afterAutospacing="0" w:line="293" w:lineRule="atLeast"/>
        <w:rPr>
          <w:rFonts w:ascii="Arial" w:hAnsi="Arial" w:cs="Arial"/>
          <w:color w:val="4B5054"/>
          <w:szCs w:val="20"/>
        </w:rPr>
      </w:pPr>
      <w:r w:rsidRPr="004D4369">
        <w:rPr>
          <w:rFonts w:ascii="Arial" w:hAnsi="Arial" w:cs="Arial"/>
          <w:color w:val="4B5054"/>
          <w:szCs w:val="20"/>
        </w:rPr>
        <w:t>The world’s largest pumpkin pie weighed over 350 pounds and was made with 80 pounds of pumpkin, 36 pounds of sugar, and 144 eggs.</w:t>
      </w:r>
    </w:p>
    <w:p w:rsidR="004D4369" w:rsidRPr="004D4369" w:rsidRDefault="004D4369" w:rsidP="004D4369">
      <w:pPr>
        <w:pStyle w:val="NormalWeb"/>
        <w:shd w:val="clear" w:color="auto" w:fill="FFFFFF"/>
        <w:spacing w:before="0" w:beforeAutospacing="0" w:after="300" w:afterAutospacing="0" w:line="293" w:lineRule="atLeast"/>
        <w:rPr>
          <w:rFonts w:ascii="Arial" w:hAnsi="Arial" w:cs="Arial"/>
          <w:color w:val="4B5054"/>
          <w:szCs w:val="20"/>
        </w:rPr>
      </w:pPr>
      <w:r>
        <w:rPr>
          <w:rFonts w:ascii="Arial" w:hAnsi="Arial" w:cs="Arial"/>
          <w:color w:val="4B5054"/>
          <w:szCs w:val="20"/>
        </w:rPr>
        <w:t>______</w:t>
      </w:r>
      <w:r w:rsidRPr="004D4369">
        <w:rPr>
          <w:rFonts w:ascii="Arial" w:hAnsi="Arial" w:cs="Arial"/>
          <w:color w:val="4B5054"/>
          <w:szCs w:val="20"/>
        </w:rPr>
        <w:t>________________________________________________________________</w:t>
      </w:r>
    </w:p>
    <w:p w:rsidR="004D4369" w:rsidRPr="004D4369" w:rsidRDefault="004D4369" w:rsidP="004D4369">
      <w:pPr>
        <w:pStyle w:val="NormalWeb"/>
        <w:shd w:val="clear" w:color="auto" w:fill="FFFFFF"/>
        <w:spacing w:before="0" w:beforeAutospacing="0" w:after="300" w:afterAutospacing="0" w:line="293" w:lineRule="atLeast"/>
        <w:ind w:left="720"/>
        <w:rPr>
          <w:rFonts w:ascii="Arial" w:hAnsi="Arial" w:cs="Arial"/>
          <w:color w:val="4B5054"/>
          <w:szCs w:val="20"/>
        </w:rPr>
      </w:pPr>
      <w:r w:rsidRPr="004D4369">
        <w:rPr>
          <w:rFonts w:ascii="Arial" w:hAnsi="Arial" w:cs="Arial"/>
          <w:color w:val="4B5054"/>
          <w:szCs w:val="20"/>
        </w:rPr>
        <w:t>So when the Thanksgiving dinner conversation turns into an uncomfortable discussion about politics, you can change the subject by blurting out, “Hey, did you know this isn’t pumpkin pie, but actually Dickinson pie?”</w:t>
      </w:r>
    </w:p>
    <w:p w:rsidR="004D4369" w:rsidRPr="004D4369" w:rsidRDefault="004D4369" w:rsidP="004D4369">
      <w:pPr>
        <w:spacing w:after="0" w:line="360" w:lineRule="auto"/>
        <w:rPr>
          <w:sz w:val="24"/>
          <w:szCs w:val="24"/>
        </w:rPr>
      </w:pPr>
    </w:p>
    <w:sectPr w:rsidR="004D4369" w:rsidRPr="004D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62A"/>
    <w:multiLevelType w:val="hybridMultilevel"/>
    <w:tmpl w:val="1CE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039AE"/>
    <w:multiLevelType w:val="hybridMultilevel"/>
    <w:tmpl w:val="0BD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752C5"/>
    <w:multiLevelType w:val="hybridMultilevel"/>
    <w:tmpl w:val="DEBE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21B54"/>
    <w:multiLevelType w:val="hybridMultilevel"/>
    <w:tmpl w:val="52FA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94"/>
    <w:rsid w:val="003B4694"/>
    <w:rsid w:val="004B2371"/>
    <w:rsid w:val="004D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94"/>
    <w:pPr>
      <w:ind w:left="720"/>
      <w:contextualSpacing/>
    </w:pPr>
  </w:style>
  <w:style w:type="paragraph" w:styleId="BalloonText">
    <w:name w:val="Balloon Text"/>
    <w:basedOn w:val="Normal"/>
    <w:link w:val="BalloonTextChar"/>
    <w:uiPriority w:val="99"/>
    <w:semiHidden/>
    <w:unhideWhenUsed/>
    <w:rsid w:val="004D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69"/>
    <w:rPr>
      <w:rFonts w:ascii="Tahoma" w:hAnsi="Tahoma" w:cs="Tahoma"/>
      <w:sz w:val="16"/>
      <w:szCs w:val="16"/>
    </w:rPr>
  </w:style>
  <w:style w:type="paragraph" w:styleId="NormalWeb">
    <w:name w:val="Normal (Web)"/>
    <w:basedOn w:val="Normal"/>
    <w:uiPriority w:val="99"/>
    <w:semiHidden/>
    <w:unhideWhenUsed/>
    <w:rsid w:val="004D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369"/>
  </w:style>
  <w:style w:type="character" w:styleId="Emphasis">
    <w:name w:val="Emphasis"/>
    <w:basedOn w:val="DefaultParagraphFont"/>
    <w:uiPriority w:val="20"/>
    <w:qFormat/>
    <w:rsid w:val="004D43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94"/>
    <w:pPr>
      <w:ind w:left="720"/>
      <w:contextualSpacing/>
    </w:pPr>
  </w:style>
  <w:style w:type="paragraph" w:styleId="BalloonText">
    <w:name w:val="Balloon Text"/>
    <w:basedOn w:val="Normal"/>
    <w:link w:val="BalloonTextChar"/>
    <w:uiPriority w:val="99"/>
    <w:semiHidden/>
    <w:unhideWhenUsed/>
    <w:rsid w:val="004D4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69"/>
    <w:rPr>
      <w:rFonts w:ascii="Tahoma" w:hAnsi="Tahoma" w:cs="Tahoma"/>
      <w:sz w:val="16"/>
      <w:szCs w:val="16"/>
    </w:rPr>
  </w:style>
  <w:style w:type="paragraph" w:styleId="NormalWeb">
    <w:name w:val="Normal (Web)"/>
    <w:basedOn w:val="Normal"/>
    <w:uiPriority w:val="99"/>
    <w:semiHidden/>
    <w:unhideWhenUsed/>
    <w:rsid w:val="004D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369"/>
  </w:style>
  <w:style w:type="character" w:styleId="Emphasis">
    <w:name w:val="Emphasis"/>
    <w:basedOn w:val="DefaultParagraphFont"/>
    <w:uiPriority w:val="20"/>
    <w:qFormat/>
    <w:rsid w:val="004D43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2016-11-10T15:37:00Z</dcterms:created>
  <dcterms:modified xsi:type="dcterms:W3CDTF">2016-11-10T15:55:00Z</dcterms:modified>
</cp:coreProperties>
</file>